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188D" w14:textId="48F83B13" w:rsidR="00EA4DA1" w:rsidRPr="00654C33" w:rsidRDefault="00654C33" w:rsidP="00654C33">
      <w:pPr>
        <w:jc w:val="center"/>
        <w:rPr>
          <w:b/>
          <w:bCs/>
        </w:rPr>
      </w:pPr>
      <w:r w:rsidRPr="00654C33">
        <w:rPr>
          <w:b/>
          <w:bCs/>
        </w:rPr>
        <w:t>FINANCIAL FALCONET, INC. 2022 STOCK PLAN</w:t>
      </w:r>
    </w:p>
    <w:p w14:paraId="150445DE" w14:textId="5214FD9E" w:rsidR="00654C33" w:rsidRDefault="00654C33" w:rsidP="00654C33">
      <w:pPr>
        <w:jc w:val="center"/>
        <w:rPr>
          <w:b/>
          <w:bCs/>
        </w:rPr>
      </w:pPr>
      <w:r w:rsidRPr="00654C33">
        <w:rPr>
          <w:b/>
          <w:bCs/>
        </w:rPr>
        <w:t xml:space="preserve">NOTICE OF </w:t>
      </w:r>
      <w:hyperlink r:id="rId5" w:anchor="Stock-options-grant-agreement" w:history="1">
        <w:r w:rsidRPr="000C4112">
          <w:rPr>
            <w:rStyle w:val="Hyperlink"/>
            <w:b/>
            <w:bCs/>
          </w:rPr>
          <w:t>STOCK OPTION GRANT</w:t>
        </w:r>
      </w:hyperlink>
    </w:p>
    <w:p w14:paraId="57BB67D3" w14:textId="4B8AE73D" w:rsidR="00654C33" w:rsidRDefault="00654C33" w:rsidP="00654C33">
      <w:pPr>
        <w:jc w:val="center"/>
        <w:rPr>
          <w:b/>
          <w:bCs/>
        </w:rPr>
      </w:pPr>
    </w:p>
    <w:p w14:paraId="2AD5E3FB" w14:textId="1C585D0B" w:rsidR="00654C33" w:rsidRDefault="00654C33" w:rsidP="00654C33">
      <w:r>
        <w:t>The optionee has been granted the following option to purchase shares of the Common Stock of Financial Falconet, Inc.:</w:t>
      </w:r>
    </w:p>
    <w:p w14:paraId="04F63236" w14:textId="73F0F278" w:rsidR="00654C33" w:rsidRDefault="00654C33" w:rsidP="00654C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7"/>
        <w:gridCol w:w="7383"/>
      </w:tblGrid>
      <w:tr w:rsidR="000C4112" w:rsidRPr="00AF0505" w14:paraId="1D59B75C" w14:textId="77777777" w:rsidTr="0079584F">
        <w:trPr>
          <w:trHeight w:val="551"/>
        </w:trPr>
        <w:tc>
          <w:tcPr>
            <w:tcW w:w="0" w:type="auto"/>
          </w:tcPr>
          <w:p w14:paraId="6ADF1690" w14:textId="0B99A4D3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 xml:space="preserve">Name of Optionee: </w:t>
            </w:r>
          </w:p>
        </w:tc>
        <w:tc>
          <w:tcPr>
            <w:tcW w:w="0" w:type="auto"/>
          </w:tcPr>
          <w:p w14:paraId="0B718721" w14:textId="747A8CBE" w:rsidR="00AF0505" w:rsidRPr="00AF0505" w:rsidRDefault="00AF0505" w:rsidP="0044050E">
            <w:r w:rsidRPr="00AF0505">
              <w:t>Bongdap Nansel Nanzip</w:t>
            </w:r>
          </w:p>
        </w:tc>
      </w:tr>
      <w:tr w:rsidR="000C4112" w:rsidRPr="00AF0505" w14:paraId="304C7895" w14:textId="77777777" w:rsidTr="0079584F">
        <w:trPr>
          <w:trHeight w:val="539"/>
        </w:trPr>
        <w:tc>
          <w:tcPr>
            <w:tcW w:w="0" w:type="auto"/>
          </w:tcPr>
          <w:p w14:paraId="15DC0B02" w14:textId="77777777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 xml:space="preserve">Type of Option: </w:t>
            </w:r>
          </w:p>
        </w:tc>
        <w:tc>
          <w:tcPr>
            <w:tcW w:w="0" w:type="auto"/>
          </w:tcPr>
          <w:p w14:paraId="359F0340" w14:textId="04D12386" w:rsidR="00AF0505" w:rsidRPr="00AF0505" w:rsidRDefault="00AF0505" w:rsidP="0044050E">
            <w:r>
              <w:t>Incentive Stock Option</w:t>
            </w:r>
            <w:r w:rsidR="008C45E0">
              <w:t xml:space="preserve"> (ISO)</w:t>
            </w:r>
          </w:p>
        </w:tc>
      </w:tr>
      <w:tr w:rsidR="000C4112" w:rsidRPr="00AF0505" w14:paraId="263E0214" w14:textId="77777777" w:rsidTr="0079584F">
        <w:trPr>
          <w:trHeight w:val="566"/>
        </w:trPr>
        <w:tc>
          <w:tcPr>
            <w:tcW w:w="0" w:type="auto"/>
          </w:tcPr>
          <w:p w14:paraId="00BAA6CD" w14:textId="77777777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 xml:space="preserve">Date of Grant: </w:t>
            </w:r>
          </w:p>
        </w:tc>
        <w:tc>
          <w:tcPr>
            <w:tcW w:w="0" w:type="auto"/>
          </w:tcPr>
          <w:p w14:paraId="139DC291" w14:textId="6DCFDDD9" w:rsidR="00AF0505" w:rsidRPr="00AF0505" w:rsidRDefault="0079584F" w:rsidP="0044050E">
            <w:r>
              <w:t>22</w:t>
            </w:r>
            <w:r w:rsidRPr="0079584F">
              <w:rPr>
                <w:vertAlign w:val="superscript"/>
              </w:rPr>
              <w:t>nd</w:t>
            </w:r>
            <w:r>
              <w:t xml:space="preserve"> August, 2022</w:t>
            </w:r>
          </w:p>
        </w:tc>
      </w:tr>
      <w:tr w:rsidR="000C4112" w:rsidRPr="00654C33" w14:paraId="334320BD" w14:textId="77777777" w:rsidTr="0079584F">
        <w:trPr>
          <w:trHeight w:val="539"/>
        </w:trPr>
        <w:tc>
          <w:tcPr>
            <w:tcW w:w="0" w:type="auto"/>
          </w:tcPr>
          <w:p w14:paraId="33E29098" w14:textId="77777777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 xml:space="preserve">Vesting Commencement Date: </w:t>
            </w:r>
          </w:p>
        </w:tc>
        <w:tc>
          <w:tcPr>
            <w:tcW w:w="0" w:type="auto"/>
          </w:tcPr>
          <w:p w14:paraId="15D1F8D1" w14:textId="641FCFE2" w:rsidR="00AF0505" w:rsidRPr="00654C33" w:rsidRDefault="00D95F0C" w:rsidP="0044050E">
            <w:r>
              <w:t>1</w:t>
            </w:r>
            <w:r w:rsidRPr="00D95F0C">
              <w:rPr>
                <w:vertAlign w:val="superscript"/>
              </w:rPr>
              <w:t>st</w:t>
            </w:r>
            <w:r>
              <w:t xml:space="preserve"> September, 2022</w:t>
            </w:r>
          </w:p>
        </w:tc>
      </w:tr>
      <w:tr w:rsidR="000C4112" w:rsidRPr="00654C33" w14:paraId="54DFE2A2" w14:textId="77777777" w:rsidTr="0079584F">
        <w:trPr>
          <w:trHeight w:val="521"/>
        </w:trPr>
        <w:tc>
          <w:tcPr>
            <w:tcW w:w="0" w:type="auto"/>
          </w:tcPr>
          <w:p w14:paraId="281E37A3" w14:textId="1D12E425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>Date Exercisable:</w:t>
            </w:r>
          </w:p>
        </w:tc>
        <w:tc>
          <w:tcPr>
            <w:tcW w:w="0" w:type="auto"/>
          </w:tcPr>
          <w:p w14:paraId="2A4930BF" w14:textId="6E011CA5" w:rsidR="00AF0505" w:rsidRPr="00AF0505" w:rsidRDefault="008C45E0" w:rsidP="0044050E">
            <w:r>
              <w:t xml:space="preserve">This option may be exercised </w:t>
            </w:r>
            <w:r w:rsidR="00CE5C57">
              <w:t>with</w:t>
            </w:r>
            <w:r>
              <w:t xml:space="preserve"> respect to the first 25% of the Shares subject to this option when the Optionee completes 24 months of continuous Service</w:t>
            </w:r>
            <w:r w:rsidR="000C4112">
              <w:t xml:space="preserve"> beginning with the Vesting Commencement Date set forth above. This option may be exercise with respect to an additional 1/36</w:t>
            </w:r>
            <w:r w:rsidR="000C4112" w:rsidRPr="000C4112">
              <w:rPr>
                <w:vertAlign w:val="superscript"/>
              </w:rPr>
              <w:t>th</w:t>
            </w:r>
            <w:r w:rsidR="000C4112">
              <w:t xml:space="preserve"> of the remaining Shares subject to this option when the Optionee completes each month of </w:t>
            </w:r>
            <w:r w:rsidR="00D53852">
              <w:t>the continuous Service thereafter.</w:t>
            </w:r>
          </w:p>
        </w:tc>
      </w:tr>
      <w:tr w:rsidR="00CE5C57" w:rsidRPr="00654C33" w14:paraId="4E9F4A7A" w14:textId="77777777" w:rsidTr="0079584F">
        <w:trPr>
          <w:trHeight w:val="521"/>
        </w:trPr>
        <w:tc>
          <w:tcPr>
            <w:tcW w:w="0" w:type="auto"/>
          </w:tcPr>
          <w:p w14:paraId="7B817F48" w14:textId="4A57F319" w:rsidR="00CE5C57" w:rsidRPr="0079584F" w:rsidRDefault="00CE5C57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>Total Number of Shares:</w:t>
            </w:r>
          </w:p>
        </w:tc>
        <w:tc>
          <w:tcPr>
            <w:tcW w:w="0" w:type="auto"/>
          </w:tcPr>
          <w:p w14:paraId="31FCE9BA" w14:textId="10E7F63D" w:rsidR="00CE5C57" w:rsidRDefault="00CE5C57" w:rsidP="0044050E">
            <w:r>
              <w:t>100</w:t>
            </w:r>
          </w:p>
        </w:tc>
      </w:tr>
      <w:tr w:rsidR="00CE5C57" w:rsidRPr="00654C33" w14:paraId="6FD59CEF" w14:textId="77777777" w:rsidTr="0079584F">
        <w:trPr>
          <w:trHeight w:val="521"/>
        </w:trPr>
        <w:tc>
          <w:tcPr>
            <w:tcW w:w="0" w:type="auto"/>
          </w:tcPr>
          <w:p w14:paraId="1F44FA74" w14:textId="6A4F5447" w:rsidR="00CE5C57" w:rsidRPr="0079584F" w:rsidRDefault="00CE5C57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>Expiration Date:</w:t>
            </w:r>
          </w:p>
        </w:tc>
        <w:tc>
          <w:tcPr>
            <w:tcW w:w="0" w:type="auto"/>
          </w:tcPr>
          <w:p w14:paraId="7E919CF4" w14:textId="77777777" w:rsidR="00CE5C57" w:rsidRDefault="00CE5C57" w:rsidP="00CE5C57">
            <w:r>
              <w:t>22</w:t>
            </w:r>
            <w:r w:rsidRPr="0079584F">
              <w:rPr>
                <w:vertAlign w:val="superscript"/>
              </w:rPr>
              <w:t>nd</w:t>
            </w:r>
            <w:r>
              <w:t xml:space="preserve"> August, 2032. </w:t>
            </w:r>
          </w:p>
          <w:p w14:paraId="333F2684" w14:textId="77777777" w:rsidR="00CE5C57" w:rsidRDefault="00CE5C57" w:rsidP="00CE5C57"/>
          <w:p w14:paraId="344901C4" w14:textId="18B562C2" w:rsidR="00CE5C57" w:rsidRDefault="00CE5C57" w:rsidP="00CE5C57">
            <w:r>
              <w:t>This option expires earlier if the Optionee’s Service terminated earlier, as provided in Section 5 of the Stock Option Agreement.</w:t>
            </w:r>
          </w:p>
        </w:tc>
      </w:tr>
      <w:tr w:rsidR="000C4112" w:rsidRPr="00654C33" w14:paraId="1774029C" w14:textId="77777777" w:rsidTr="0079584F">
        <w:trPr>
          <w:trHeight w:val="530"/>
        </w:trPr>
        <w:tc>
          <w:tcPr>
            <w:tcW w:w="0" w:type="auto"/>
          </w:tcPr>
          <w:p w14:paraId="536D379F" w14:textId="42A2D891" w:rsidR="00AF0505" w:rsidRPr="0079584F" w:rsidRDefault="00AF0505" w:rsidP="0044050E">
            <w:pPr>
              <w:rPr>
                <w:b/>
                <w:bCs/>
              </w:rPr>
            </w:pPr>
            <w:r w:rsidRPr="0079584F">
              <w:rPr>
                <w:b/>
                <w:bCs/>
              </w:rPr>
              <w:t>Exercise Price per Share:</w:t>
            </w:r>
          </w:p>
        </w:tc>
        <w:tc>
          <w:tcPr>
            <w:tcW w:w="0" w:type="auto"/>
          </w:tcPr>
          <w:p w14:paraId="1FFBBC50" w14:textId="1FF9081D" w:rsidR="00AF0505" w:rsidRPr="00AF0505" w:rsidRDefault="0079584F" w:rsidP="0044050E">
            <w:r>
              <w:t>$25</w:t>
            </w:r>
          </w:p>
        </w:tc>
      </w:tr>
    </w:tbl>
    <w:p w14:paraId="437DF6BB" w14:textId="77777777" w:rsidR="00ED6EB0" w:rsidRDefault="00ED6EB0" w:rsidP="00AF0505"/>
    <w:p w14:paraId="0BB397B8" w14:textId="0F27E6D0" w:rsidR="00ED6EB0" w:rsidRDefault="00ED6EB0" w:rsidP="00AF0505"/>
    <w:p w14:paraId="08CE6F71" w14:textId="134B4DEE" w:rsidR="00E248E8" w:rsidRPr="00E248E8" w:rsidRDefault="00E248E8" w:rsidP="00AF0505">
      <w:pPr>
        <w:rPr>
          <w:i/>
          <w:iCs/>
        </w:rPr>
      </w:pPr>
      <w:r w:rsidRPr="00E248E8">
        <w:rPr>
          <w:i/>
          <w:iCs/>
        </w:rPr>
        <w:t>FOR ANY RELIANCE ON THE PRESENT TEMPLATE – SUCH RELIANCE SHALL BE SOLELY AT YOUR OWN RISK.</w:t>
      </w:r>
    </w:p>
    <w:sectPr w:rsidR="00E248E8" w:rsidRPr="00E2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0BD6"/>
    <w:multiLevelType w:val="multilevel"/>
    <w:tmpl w:val="88D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1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1"/>
    <w:rsid w:val="000C4112"/>
    <w:rsid w:val="00234CF0"/>
    <w:rsid w:val="002F1747"/>
    <w:rsid w:val="00455A67"/>
    <w:rsid w:val="00474372"/>
    <w:rsid w:val="00654C33"/>
    <w:rsid w:val="0079584F"/>
    <w:rsid w:val="007F2467"/>
    <w:rsid w:val="008C45E0"/>
    <w:rsid w:val="00994515"/>
    <w:rsid w:val="00AD74C9"/>
    <w:rsid w:val="00AF0505"/>
    <w:rsid w:val="00B22F89"/>
    <w:rsid w:val="00C25742"/>
    <w:rsid w:val="00CE5C57"/>
    <w:rsid w:val="00D53852"/>
    <w:rsid w:val="00D95F0C"/>
    <w:rsid w:val="00E248E8"/>
    <w:rsid w:val="00EA4DA1"/>
    <w:rsid w:val="00ED6EB0"/>
    <w:rsid w:val="00F76C8B"/>
    <w:rsid w:val="00F86718"/>
    <w:rsid w:val="00FB28BF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82D2"/>
  <w15:chartTrackingRefBased/>
  <w15:docId w15:val="{EA3D3CB8-43A2-4384-BC04-4EDE5AA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1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74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ialfalconet.com/what-are-stock-options-types-exam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NANSEL</dc:creator>
  <cp:keywords/>
  <dc:description/>
  <cp:lastModifiedBy>NANSEL</cp:lastModifiedBy>
  <cp:revision>14</cp:revision>
  <dcterms:created xsi:type="dcterms:W3CDTF">2022-08-14T21:53:00Z</dcterms:created>
  <dcterms:modified xsi:type="dcterms:W3CDTF">2022-08-18T12:48:00Z</dcterms:modified>
</cp:coreProperties>
</file>